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33877" w:rsidTr="001907A4">
        <w:trPr>
          <w:cantSplit/>
        </w:trPr>
        <w:tc>
          <w:tcPr>
            <w:tcW w:w="9781" w:type="dxa"/>
            <w:shd w:val="clear" w:color="auto" w:fill="D9D9D9"/>
          </w:tcPr>
          <w:p w:rsidR="00933877" w:rsidRDefault="00933877" w:rsidP="001907A4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Výcvikový program </w:t>
            </w:r>
          </w:p>
          <w:p w:rsidR="00933877" w:rsidRPr="004E2977" w:rsidRDefault="00933877" w:rsidP="001907A4">
            <w:pPr>
              <w:pStyle w:val="Nadpis1"/>
              <w:spacing w:before="120" w:after="120"/>
              <w:jc w:val="center"/>
              <w:rPr>
                <w:sz w:val="44"/>
                <w:szCs w:val="44"/>
              </w:rPr>
            </w:pPr>
            <w:bookmarkStart w:id="0" w:name="_Toc54585436"/>
            <w:bookmarkStart w:id="1" w:name="_Toc132506130"/>
            <w:bookmarkStart w:id="2" w:name="_Toc152378047"/>
            <w:bookmarkStart w:id="3" w:name="_Toc161219275"/>
            <w:r w:rsidRPr="004E2977">
              <w:rPr>
                <w:sz w:val="44"/>
                <w:szCs w:val="44"/>
              </w:rPr>
              <w:t xml:space="preserve">Periodické školení </w:t>
            </w:r>
            <w:bookmarkEnd w:id="0"/>
            <w:r w:rsidRPr="004E2977">
              <w:rPr>
                <w:sz w:val="44"/>
                <w:szCs w:val="44"/>
              </w:rPr>
              <w:t xml:space="preserve">BOZP, PO, EMS, (OŽP) </w:t>
            </w:r>
            <w:bookmarkEnd w:id="1"/>
          </w:p>
          <w:p w:rsidR="00933877" w:rsidRDefault="00933877" w:rsidP="001907A4">
            <w:pPr>
              <w:pStyle w:val="Nadpis1"/>
              <w:spacing w:before="120" w:after="120"/>
              <w:jc w:val="center"/>
            </w:pPr>
            <w:r w:rsidRPr="004E2977">
              <w:rPr>
                <w:sz w:val="44"/>
                <w:szCs w:val="44"/>
              </w:rPr>
              <w:t>smluvních partnerů - dodavatelů</w:t>
            </w:r>
            <w:bookmarkEnd w:id="2"/>
            <w:bookmarkEnd w:id="3"/>
          </w:p>
        </w:tc>
      </w:tr>
    </w:tbl>
    <w:p w:rsidR="00933877" w:rsidRDefault="00933877" w:rsidP="00933877">
      <w:pPr>
        <w:pStyle w:val="mezera"/>
        <w:jc w:val="center"/>
        <w:rPr>
          <w:sz w:val="24"/>
          <w:szCs w:val="24"/>
        </w:rPr>
      </w:pPr>
      <w:r w:rsidRPr="004E2977">
        <w:rPr>
          <w:sz w:val="24"/>
          <w:szCs w:val="24"/>
        </w:rPr>
        <w:t xml:space="preserve">Zpracovaný na základě výcvikového programu SKČ_VP_A0006r03 dokumentu společnosti ČEZ Distribuční služby s.r.o.. </w:t>
      </w:r>
    </w:p>
    <w:p w:rsidR="00933877" w:rsidRPr="004E2977" w:rsidRDefault="00933877" w:rsidP="00933877">
      <w:pPr>
        <w:pStyle w:val="mezera"/>
        <w:jc w:val="center"/>
        <w:rPr>
          <w:sz w:val="24"/>
          <w:szCs w:val="24"/>
        </w:rPr>
      </w:pPr>
      <w:r w:rsidRPr="004E2977">
        <w:rPr>
          <w:sz w:val="24"/>
          <w:szCs w:val="24"/>
        </w:rPr>
        <w:t xml:space="preserve">Upraveno pro potřeby společností MSEM, a.s.; SEG s.r.o. a VČE – montáže, </w:t>
      </w:r>
      <w:proofErr w:type="gramStart"/>
      <w:r w:rsidRPr="004E2977">
        <w:rPr>
          <w:sz w:val="24"/>
          <w:szCs w:val="24"/>
        </w:rPr>
        <w:t>a.s..</w:t>
      </w:r>
      <w:proofErr w:type="gramEnd"/>
    </w:p>
    <w:p w:rsidR="00933877" w:rsidRDefault="00933877" w:rsidP="00303457">
      <w:pPr>
        <w:pStyle w:val="mezera"/>
        <w:spacing w:before="120"/>
        <w:jc w:val="center"/>
        <w:rPr>
          <w:sz w:val="24"/>
          <w:szCs w:val="24"/>
        </w:rPr>
      </w:pPr>
      <w:r w:rsidRPr="004E2977">
        <w:rPr>
          <w:sz w:val="24"/>
          <w:szCs w:val="24"/>
        </w:rPr>
        <w:t xml:space="preserve">Aktualizace úpravy </w:t>
      </w:r>
      <w:r w:rsidR="009604D1">
        <w:rPr>
          <w:sz w:val="24"/>
          <w:szCs w:val="24"/>
        </w:rPr>
        <w:t>prosinec</w:t>
      </w:r>
      <w:r w:rsidR="00442826">
        <w:rPr>
          <w:sz w:val="24"/>
          <w:szCs w:val="24"/>
        </w:rPr>
        <w:t xml:space="preserve"> 202</w:t>
      </w:r>
      <w:r w:rsidR="000E2F7A">
        <w:rPr>
          <w:sz w:val="24"/>
          <w:szCs w:val="24"/>
        </w:rPr>
        <w:t>3</w:t>
      </w:r>
      <w:r w:rsidRPr="004E2977">
        <w:rPr>
          <w:sz w:val="24"/>
          <w:szCs w:val="24"/>
        </w:rPr>
        <w:t>.</w:t>
      </w:r>
    </w:p>
    <w:p w:rsidR="00303457" w:rsidRPr="008A3E13" w:rsidRDefault="00303457" w:rsidP="00303457">
      <w:pPr>
        <w:pStyle w:val="mezera"/>
        <w:spacing w:before="120"/>
        <w:jc w:val="center"/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520"/>
      </w:tblGrid>
      <w:tr w:rsidR="00933877" w:rsidRPr="008A3E13" w:rsidTr="00303457">
        <w:trPr>
          <w:trHeight w:val="1912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933877" w:rsidRPr="00930264" w:rsidRDefault="00933877" w:rsidP="001907A4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30264">
              <w:rPr>
                <w:rFonts w:cs="Arial"/>
                <w:b/>
                <w:bCs/>
                <w:sz w:val="24"/>
              </w:rPr>
              <w:t>Cílová skupina zaměstnanců:</w:t>
            </w:r>
          </w:p>
          <w:p w:rsidR="00933877" w:rsidRPr="00930264" w:rsidRDefault="00933877" w:rsidP="001907A4">
            <w:pPr>
              <w:jc w:val="center"/>
              <w:rPr>
                <w:rFonts w:cs="Arial"/>
                <w:b/>
                <w:bCs/>
                <w:i/>
                <w:iCs/>
                <w:color w:val="999999"/>
                <w:sz w:val="24"/>
              </w:rPr>
            </w:pPr>
          </w:p>
        </w:tc>
        <w:tc>
          <w:tcPr>
            <w:tcW w:w="6520" w:type="dxa"/>
            <w:vAlign w:val="center"/>
          </w:tcPr>
          <w:p w:rsidR="00933877" w:rsidRPr="00930264" w:rsidRDefault="00933877" w:rsidP="001907A4">
            <w:pPr>
              <w:spacing w:before="40"/>
              <w:jc w:val="center"/>
              <w:rPr>
                <w:rFonts w:cs="Arial"/>
                <w:sz w:val="24"/>
              </w:rPr>
            </w:pPr>
            <w:r w:rsidRPr="00930264">
              <w:rPr>
                <w:rFonts w:cs="Arial"/>
                <w:sz w:val="24"/>
              </w:rPr>
              <w:t>Odpovědní zaměstnanci nebo pověření zaměstnanci smluvního partnera - dodavatele.</w:t>
            </w:r>
          </w:p>
          <w:p w:rsidR="00933877" w:rsidRPr="00930264" w:rsidRDefault="00933877" w:rsidP="001907A4">
            <w:pPr>
              <w:spacing w:before="40"/>
              <w:jc w:val="center"/>
              <w:rPr>
                <w:rFonts w:cs="Arial"/>
                <w:i/>
                <w:sz w:val="24"/>
              </w:rPr>
            </w:pPr>
            <w:r w:rsidRPr="00930264">
              <w:rPr>
                <w:rFonts w:cs="Arial"/>
                <w:i/>
                <w:sz w:val="24"/>
              </w:rPr>
              <w:t>Toto školení nenahrazuje předání pracoviště.  Nenahrazuje školení odpovědné osoby za BOZP na předaném pracovišti a předání rizik BOZP konkrétního pracovišti.</w:t>
            </w:r>
          </w:p>
        </w:tc>
      </w:tr>
      <w:tr w:rsidR="00933877" w:rsidRPr="008A3E13" w:rsidTr="00303457">
        <w:trPr>
          <w:trHeight w:val="603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933877" w:rsidRPr="00930264" w:rsidRDefault="00933877" w:rsidP="001907A4">
            <w:pPr>
              <w:jc w:val="center"/>
              <w:rPr>
                <w:rFonts w:cs="Arial"/>
                <w:b/>
                <w:bCs/>
                <w:i/>
                <w:iCs/>
                <w:color w:val="999999"/>
                <w:sz w:val="24"/>
              </w:rPr>
            </w:pPr>
            <w:r w:rsidRPr="00930264">
              <w:rPr>
                <w:rFonts w:cs="Arial"/>
                <w:b/>
                <w:bCs/>
                <w:sz w:val="24"/>
              </w:rPr>
              <w:t>Forma školení:</w:t>
            </w:r>
          </w:p>
        </w:tc>
        <w:tc>
          <w:tcPr>
            <w:tcW w:w="6520" w:type="dxa"/>
            <w:vAlign w:val="center"/>
          </w:tcPr>
          <w:p w:rsidR="00933877" w:rsidRPr="00930264" w:rsidRDefault="00933877" w:rsidP="001907A4">
            <w:pPr>
              <w:spacing w:before="40"/>
              <w:jc w:val="center"/>
              <w:rPr>
                <w:rFonts w:cs="Arial"/>
                <w:sz w:val="24"/>
              </w:rPr>
            </w:pPr>
            <w:r w:rsidRPr="00930264">
              <w:rPr>
                <w:rFonts w:cs="Arial"/>
                <w:sz w:val="24"/>
              </w:rPr>
              <w:t>Výuka na učebně se školitelem.</w:t>
            </w:r>
          </w:p>
        </w:tc>
      </w:tr>
      <w:tr w:rsidR="00933877" w:rsidRPr="008A3E13" w:rsidTr="00303457">
        <w:trPr>
          <w:trHeight w:val="8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933877" w:rsidRPr="00930264" w:rsidRDefault="00933877" w:rsidP="001907A4">
            <w:pPr>
              <w:jc w:val="center"/>
              <w:rPr>
                <w:rFonts w:cs="Arial"/>
                <w:b/>
                <w:bCs/>
                <w:i/>
                <w:iCs/>
                <w:color w:val="999999"/>
                <w:sz w:val="24"/>
              </w:rPr>
            </w:pPr>
            <w:r w:rsidRPr="00930264">
              <w:rPr>
                <w:rFonts w:cs="Arial"/>
                <w:b/>
                <w:bCs/>
                <w:sz w:val="24"/>
              </w:rPr>
              <w:t>Požadavky na školitele a stanovení ověřovatele:</w:t>
            </w:r>
          </w:p>
        </w:tc>
        <w:tc>
          <w:tcPr>
            <w:tcW w:w="6520" w:type="dxa"/>
            <w:vAlign w:val="center"/>
          </w:tcPr>
          <w:p w:rsidR="00933877" w:rsidRPr="00930264" w:rsidRDefault="00933877" w:rsidP="001907A4">
            <w:pPr>
              <w:spacing w:before="40"/>
              <w:jc w:val="center"/>
              <w:rPr>
                <w:rFonts w:cs="Arial"/>
                <w:sz w:val="24"/>
              </w:rPr>
            </w:pPr>
            <w:r w:rsidRPr="00930264">
              <w:rPr>
                <w:rFonts w:cs="Arial"/>
                <w:sz w:val="24"/>
              </w:rPr>
              <w:t>Školitel určený vnitřním dokumentem společnosti.</w:t>
            </w:r>
          </w:p>
        </w:tc>
      </w:tr>
      <w:tr w:rsidR="00933877" w:rsidRPr="008A3E13" w:rsidTr="00303457"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933877" w:rsidRPr="00930264" w:rsidRDefault="00933877" w:rsidP="001907A4">
            <w:pPr>
              <w:jc w:val="center"/>
              <w:rPr>
                <w:b/>
                <w:i/>
                <w:iCs/>
                <w:color w:val="999999"/>
                <w:sz w:val="24"/>
              </w:rPr>
            </w:pPr>
            <w:r w:rsidRPr="00930264">
              <w:rPr>
                <w:rFonts w:cs="Arial"/>
                <w:b/>
                <w:bCs/>
                <w:sz w:val="24"/>
              </w:rPr>
              <w:t>Perioda školení:</w:t>
            </w:r>
          </w:p>
        </w:tc>
        <w:tc>
          <w:tcPr>
            <w:tcW w:w="6520" w:type="dxa"/>
            <w:vAlign w:val="center"/>
          </w:tcPr>
          <w:p w:rsidR="00933877" w:rsidRPr="00930264" w:rsidRDefault="00933877" w:rsidP="009604D1">
            <w:pPr>
              <w:spacing w:before="40"/>
              <w:jc w:val="center"/>
              <w:rPr>
                <w:rFonts w:cs="Arial"/>
                <w:sz w:val="24"/>
              </w:rPr>
            </w:pPr>
            <w:r w:rsidRPr="00930264">
              <w:rPr>
                <w:rFonts w:cs="Arial"/>
                <w:sz w:val="24"/>
              </w:rPr>
              <w:t xml:space="preserve">Před zahájením činností smluvního partnera – dodavatele, a dále min. 1 x za </w:t>
            </w:r>
            <w:r w:rsidR="009604D1">
              <w:rPr>
                <w:rFonts w:cs="Arial"/>
                <w:sz w:val="24"/>
              </w:rPr>
              <w:t>2 roky</w:t>
            </w:r>
            <w:r w:rsidRPr="00930264">
              <w:rPr>
                <w:rFonts w:cs="Arial"/>
                <w:sz w:val="24"/>
              </w:rPr>
              <w:t>.</w:t>
            </w:r>
          </w:p>
        </w:tc>
      </w:tr>
      <w:tr w:rsidR="00933877" w:rsidRPr="008A3E13" w:rsidTr="00303457">
        <w:trPr>
          <w:trHeight w:val="66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933877" w:rsidRPr="00930264" w:rsidRDefault="00933877" w:rsidP="001907A4">
            <w:pPr>
              <w:jc w:val="center"/>
              <w:rPr>
                <w:rFonts w:cs="Arial"/>
                <w:b/>
                <w:bCs/>
                <w:i/>
                <w:iCs/>
                <w:color w:val="999999"/>
                <w:sz w:val="24"/>
              </w:rPr>
            </w:pPr>
            <w:r w:rsidRPr="00930264">
              <w:rPr>
                <w:rFonts w:cs="Arial"/>
                <w:b/>
                <w:bCs/>
                <w:sz w:val="24"/>
              </w:rPr>
              <w:t>Způsob ověřování znalostí:</w:t>
            </w:r>
          </w:p>
        </w:tc>
        <w:tc>
          <w:tcPr>
            <w:tcW w:w="6520" w:type="dxa"/>
            <w:vAlign w:val="center"/>
          </w:tcPr>
          <w:p w:rsidR="00933877" w:rsidRPr="00930264" w:rsidRDefault="00933877" w:rsidP="001907A4">
            <w:pPr>
              <w:spacing w:before="40"/>
              <w:jc w:val="center"/>
              <w:rPr>
                <w:rFonts w:cs="Arial"/>
                <w:sz w:val="24"/>
              </w:rPr>
            </w:pPr>
            <w:r w:rsidRPr="00930264">
              <w:rPr>
                <w:rFonts w:cs="Arial"/>
                <w:sz w:val="24"/>
              </w:rPr>
              <w:t>Diskuze.</w:t>
            </w:r>
          </w:p>
        </w:tc>
      </w:tr>
      <w:tr w:rsidR="00933877" w:rsidRPr="008A3E13" w:rsidTr="00303457">
        <w:trPr>
          <w:trHeight w:val="84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933877" w:rsidRPr="00930264" w:rsidRDefault="00933877" w:rsidP="001907A4">
            <w:pPr>
              <w:jc w:val="center"/>
              <w:rPr>
                <w:b/>
                <w:sz w:val="24"/>
              </w:rPr>
            </w:pPr>
            <w:r w:rsidRPr="00930264">
              <w:rPr>
                <w:rFonts w:cs="Arial"/>
                <w:b/>
                <w:bCs/>
                <w:sz w:val="24"/>
              </w:rPr>
              <w:t>Kritéria úspěšnosti ověřování znalostí:</w:t>
            </w:r>
          </w:p>
        </w:tc>
        <w:tc>
          <w:tcPr>
            <w:tcW w:w="6520" w:type="dxa"/>
            <w:vAlign w:val="center"/>
          </w:tcPr>
          <w:p w:rsidR="00933877" w:rsidRPr="00930264" w:rsidRDefault="00933877" w:rsidP="001907A4">
            <w:pPr>
              <w:spacing w:before="40"/>
              <w:jc w:val="center"/>
              <w:rPr>
                <w:rFonts w:cs="Arial"/>
                <w:sz w:val="24"/>
              </w:rPr>
            </w:pPr>
            <w:r w:rsidRPr="00930264">
              <w:rPr>
                <w:rFonts w:cs="Arial"/>
                <w:sz w:val="24"/>
              </w:rPr>
              <w:t>Diskuze – nejsou stanovena.</w:t>
            </w:r>
          </w:p>
        </w:tc>
      </w:tr>
      <w:tr w:rsidR="00933877" w:rsidRPr="008A3E13" w:rsidTr="00303457">
        <w:trPr>
          <w:trHeight w:val="701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933877" w:rsidRPr="00930264" w:rsidRDefault="00933877" w:rsidP="001907A4">
            <w:pPr>
              <w:jc w:val="center"/>
              <w:rPr>
                <w:rFonts w:cs="Arial"/>
                <w:b/>
                <w:bCs/>
                <w:i/>
                <w:iCs/>
                <w:color w:val="999999"/>
                <w:sz w:val="24"/>
              </w:rPr>
            </w:pPr>
            <w:r w:rsidRPr="00930264">
              <w:rPr>
                <w:rFonts w:cs="Arial"/>
                <w:b/>
                <w:bCs/>
                <w:sz w:val="24"/>
              </w:rPr>
              <w:t>Dokumentace realizovaného školení:</w:t>
            </w:r>
          </w:p>
        </w:tc>
        <w:tc>
          <w:tcPr>
            <w:tcW w:w="6520" w:type="dxa"/>
            <w:vAlign w:val="center"/>
          </w:tcPr>
          <w:p w:rsidR="00933877" w:rsidRPr="00930264" w:rsidRDefault="00933877" w:rsidP="001907A4">
            <w:pPr>
              <w:spacing w:before="40"/>
              <w:jc w:val="center"/>
              <w:rPr>
                <w:rFonts w:cs="Arial"/>
                <w:sz w:val="24"/>
              </w:rPr>
            </w:pPr>
            <w:r w:rsidRPr="00930264">
              <w:rPr>
                <w:rFonts w:cs="Arial"/>
                <w:sz w:val="24"/>
              </w:rPr>
              <w:t>Záznam o provedeném školení a ověření znalostí.</w:t>
            </w:r>
          </w:p>
        </w:tc>
      </w:tr>
      <w:tr w:rsidR="00933877" w:rsidRPr="008A3E13" w:rsidTr="00303457">
        <w:trPr>
          <w:trHeight w:val="183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933877" w:rsidRPr="00930264" w:rsidRDefault="00933877" w:rsidP="001907A4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30264">
              <w:rPr>
                <w:rFonts w:cs="Arial"/>
                <w:b/>
                <w:bCs/>
                <w:sz w:val="24"/>
              </w:rPr>
              <w:t>Vedení dokumentace školení:</w:t>
            </w:r>
          </w:p>
          <w:p w:rsidR="00933877" w:rsidRPr="00930264" w:rsidRDefault="00933877" w:rsidP="001907A4">
            <w:pPr>
              <w:pStyle w:val="Nadpis3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933877" w:rsidRPr="00930264" w:rsidRDefault="00933877" w:rsidP="001907A4">
            <w:pPr>
              <w:spacing w:before="40"/>
              <w:jc w:val="center"/>
              <w:rPr>
                <w:rFonts w:cs="Arial"/>
                <w:sz w:val="24"/>
              </w:rPr>
            </w:pPr>
            <w:r w:rsidRPr="00930264">
              <w:rPr>
                <w:rFonts w:cs="Arial"/>
                <w:sz w:val="24"/>
              </w:rPr>
              <w:t>Originál záznamu o školení eviduje zaměstnanec určený vnitřním dokumentem společnosti a současně je druhý originál záznamu o školení předán účastníkům školení – smluvnímu partnerovi.</w:t>
            </w:r>
          </w:p>
        </w:tc>
      </w:tr>
    </w:tbl>
    <w:p w:rsidR="00933877" w:rsidRDefault="00933877" w:rsidP="00933877"/>
    <w:p w:rsidR="00933877" w:rsidRDefault="00933877" w:rsidP="00933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9569"/>
      </w:tblGrid>
      <w:tr w:rsidR="00933877" w:rsidRPr="008A3E13" w:rsidTr="00933877">
        <w:trPr>
          <w:trHeight w:val="337"/>
        </w:trPr>
        <w:tc>
          <w:tcPr>
            <w:tcW w:w="10206" w:type="dxa"/>
            <w:gridSpan w:val="2"/>
          </w:tcPr>
          <w:p w:rsidR="00933877" w:rsidRPr="004E2977" w:rsidRDefault="00933877" w:rsidP="001907A4">
            <w:pPr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4E2977">
              <w:rPr>
                <w:rFonts w:cs="Arial"/>
                <w:b/>
                <w:bCs/>
                <w:sz w:val="32"/>
                <w:szCs w:val="32"/>
              </w:rPr>
              <w:t>Obsah školení:</w:t>
            </w:r>
          </w:p>
        </w:tc>
      </w:tr>
      <w:tr w:rsidR="00933877" w:rsidRPr="008A3E13" w:rsidTr="00933877">
        <w:tc>
          <w:tcPr>
            <w:tcW w:w="637" w:type="dxa"/>
          </w:tcPr>
          <w:p w:rsidR="00933877" w:rsidRPr="008A3E13" w:rsidRDefault="00933877" w:rsidP="001907A4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t>1.</w:t>
            </w:r>
          </w:p>
        </w:tc>
        <w:tc>
          <w:tcPr>
            <w:tcW w:w="9569" w:type="dxa"/>
          </w:tcPr>
          <w:p w:rsidR="00933877" w:rsidRPr="008A3E13" w:rsidRDefault="00933877" w:rsidP="001907A4">
            <w:pPr>
              <w:spacing w:before="120"/>
              <w:rPr>
                <w:rFonts w:cs="Arial"/>
              </w:rPr>
            </w:pPr>
            <w:r w:rsidRPr="008A3E13">
              <w:rPr>
                <w:rFonts w:cs="Arial"/>
              </w:rPr>
              <w:t>MIMOŘÁDNÉ UDÁLOSTI (POŽÁRY, ÚRAZY, SKORONEHODY APOD.), ZPŮSOB JEJICH OZNAMOVÁNÍ A ŘEŠENÍ</w:t>
            </w:r>
          </w:p>
        </w:tc>
      </w:tr>
      <w:tr w:rsidR="00933877" w:rsidRPr="008A3E13" w:rsidTr="00933877">
        <w:tc>
          <w:tcPr>
            <w:tcW w:w="637" w:type="dxa"/>
          </w:tcPr>
          <w:p w:rsidR="00933877" w:rsidRPr="008A3E13" w:rsidRDefault="00933877" w:rsidP="001907A4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t>2.</w:t>
            </w:r>
          </w:p>
        </w:tc>
        <w:tc>
          <w:tcPr>
            <w:tcW w:w="9569" w:type="dxa"/>
          </w:tcPr>
          <w:p w:rsidR="00933877" w:rsidRPr="008A3E13" w:rsidRDefault="00933877" w:rsidP="001907A4">
            <w:pPr>
              <w:spacing w:before="120"/>
              <w:rPr>
                <w:rFonts w:cs="Arial"/>
              </w:rPr>
            </w:pPr>
            <w:r w:rsidRPr="008A3E13">
              <w:rPr>
                <w:rFonts w:cs="Arial"/>
              </w:rPr>
              <w:t>SYSTÉM ŘÍZENÍ A POLITIKA BOZP A OŽP</w:t>
            </w:r>
            <w:r w:rsidR="009604D1">
              <w:rPr>
                <w:rFonts w:cs="Arial"/>
              </w:rPr>
              <w:t>/EMS</w:t>
            </w:r>
            <w:r w:rsidRPr="008A3E13">
              <w:rPr>
                <w:rFonts w:cs="Arial"/>
              </w:rPr>
              <w:t xml:space="preserve"> NA PRACOVIŠTÍCH SPOLEČNOSTI</w:t>
            </w:r>
          </w:p>
        </w:tc>
      </w:tr>
      <w:tr w:rsidR="00933877" w:rsidRPr="008A3E13" w:rsidTr="00933877">
        <w:tc>
          <w:tcPr>
            <w:tcW w:w="637" w:type="dxa"/>
          </w:tcPr>
          <w:p w:rsidR="00933877" w:rsidRPr="008A3E13" w:rsidRDefault="00933877" w:rsidP="001907A4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t>3.</w:t>
            </w:r>
          </w:p>
        </w:tc>
        <w:tc>
          <w:tcPr>
            <w:tcW w:w="9569" w:type="dxa"/>
          </w:tcPr>
          <w:p w:rsidR="00933877" w:rsidRPr="008A3E13" w:rsidRDefault="00933877" w:rsidP="001907A4">
            <w:pPr>
              <w:spacing w:before="120"/>
              <w:rPr>
                <w:rFonts w:cs="Arial"/>
              </w:rPr>
            </w:pPr>
            <w:r w:rsidRPr="008A3E13">
              <w:rPr>
                <w:rFonts w:cs="Arial"/>
              </w:rPr>
              <w:t>ZAJIŠTĚNÍ KOORDINACE NA PRACOVIŠTÍCH SPOLEČNOSTI (Pravidla chování, Všeobecné obchodní podmínky, Sdílená dokumentace, apod.)</w:t>
            </w:r>
          </w:p>
        </w:tc>
      </w:tr>
      <w:tr w:rsidR="00933877" w:rsidRPr="008A3E13" w:rsidTr="00933877">
        <w:tc>
          <w:tcPr>
            <w:tcW w:w="637" w:type="dxa"/>
          </w:tcPr>
          <w:p w:rsidR="00933877" w:rsidRPr="008A3E13" w:rsidRDefault="00933877" w:rsidP="001907A4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t>4.</w:t>
            </w:r>
          </w:p>
        </w:tc>
        <w:tc>
          <w:tcPr>
            <w:tcW w:w="9569" w:type="dxa"/>
          </w:tcPr>
          <w:p w:rsidR="00933877" w:rsidRPr="008A3E13" w:rsidRDefault="00933877" w:rsidP="001907A4">
            <w:pPr>
              <w:pStyle w:val="CharCharCharCharCharCharChar"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lang w:val="pl-PL"/>
              </w:rPr>
            </w:pPr>
            <w:r w:rsidRPr="008A3E13">
              <w:rPr>
                <w:rFonts w:ascii="Arial" w:hAnsi="Arial" w:cs="Arial"/>
                <w:lang w:val="pl-PL"/>
              </w:rPr>
              <w:t>ZÁSADY SPRÁVNÉHO CHOVÁNÍ NA PRACOVIŠTÍCH SPOLEČNOSTI</w:t>
            </w:r>
          </w:p>
          <w:p w:rsidR="00933877" w:rsidRPr="008A3E13" w:rsidRDefault="00933877" w:rsidP="001907A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Fonts w:cs="Arial"/>
              </w:rPr>
            </w:pPr>
            <w:r w:rsidRPr="008A3E13">
              <w:rPr>
                <w:rFonts w:cs="Arial"/>
              </w:rPr>
              <w:t>Vstupy a dopravní komunikace na pracovišti, přístupové komunikace</w:t>
            </w:r>
          </w:p>
          <w:p w:rsidR="00933877" w:rsidRPr="008A3E13" w:rsidRDefault="00933877" w:rsidP="001907A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Fonts w:cs="Arial"/>
              </w:rPr>
            </w:pPr>
            <w:r w:rsidRPr="008A3E13">
              <w:rPr>
                <w:rFonts w:cs="Arial"/>
              </w:rPr>
              <w:t>Vymezení pracoviště, obhlídka pracoviště a zařízení na pracovišti</w:t>
            </w:r>
          </w:p>
          <w:p w:rsidR="00933877" w:rsidRPr="008A3E13" w:rsidRDefault="00933877" w:rsidP="001907A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lastRenderedPageBreak/>
              <w:t xml:space="preserve">Zásady spolupráce a koordinace při </w:t>
            </w:r>
            <w:r w:rsidR="009604D1">
              <w:rPr>
                <w:rStyle w:val="StylStylVechnavelkVechnavelk"/>
                <w:rFonts w:cs="Arial"/>
              </w:rPr>
              <w:t>realizaci opatření k </w:t>
            </w:r>
            <w:r w:rsidR="00373F64">
              <w:rPr>
                <w:rStyle w:val="StylStylVechnavelkVechnavelk"/>
                <w:rFonts w:cs="Arial"/>
              </w:rPr>
              <w:t>ochraně bezpečnosti</w:t>
            </w:r>
            <w:r w:rsidRPr="008A3E13">
              <w:rPr>
                <w:rStyle w:val="StylStylVechnavelkVechnavelk"/>
                <w:rFonts w:cs="Arial"/>
              </w:rPr>
              <w:t xml:space="preserve"> a zdraví zaměstnanců a postupy</w:t>
            </w:r>
            <w:r w:rsidRPr="008A3E13">
              <w:rPr>
                <w:rFonts w:cs="Arial"/>
              </w:rPr>
              <w:t xml:space="preserve"> a podmínky k jejich zajištění </w:t>
            </w:r>
          </w:p>
          <w:p w:rsidR="00933877" w:rsidRPr="008A3E13" w:rsidRDefault="00933877" w:rsidP="001907A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Fonts w:cs="Arial"/>
              </w:rPr>
            </w:pPr>
            <w:r w:rsidRPr="008A3E13">
              <w:rPr>
                <w:rFonts w:cs="Arial"/>
              </w:rPr>
              <w:t xml:space="preserve">Zásady správného chování v objektech a na pracovištích zejména: </w:t>
            </w:r>
          </w:p>
          <w:p w:rsidR="00933877" w:rsidRPr="008A3E13" w:rsidRDefault="00933877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 w:rsidRPr="008A3E13">
              <w:rPr>
                <w:rFonts w:cs="Arial"/>
              </w:rPr>
              <w:t xml:space="preserve">vstupy do objektů, určení pracoviště a vymezení přístupových cest na pracoviště, ke stravování apod., </w:t>
            </w:r>
          </w:p>
          <w:p w:rsidR="00933877" w:rsidRPr="008A3E13" w:rsidRDefault="00933877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 w:rsidRPr="008A3E13">
              <w:rPr>
                <w:rFonts w:cs="Arial"/>
              </w:rPr>
              <w:t>zákazy vstupu do vymez</w:t>
            </w:r>
            <w:r w:rsidR="00373F64">
              <w:rPr>
                <w:rFonts w:cs="Arial"/>
              </w:rPr>
              <w:t>ených</w:t>
            </w:r>
            <w:r w:rsidRPr="008A3E13">
              <w:rPr>
                <w:rFonts w:cs="Arial"/>
              </w:rPr>
              <w:t xml:space="preserve"> prostor, únikové a nouzové cesty, </w:t>
            </w:r>
          </w:p>
          <w:p w:rsidR="00933877" w:rsidRPr="008A3E13" w:rsidRDefault="00933877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 w:rsidRPr="008A3E13">
              <w:rPr>
                <w:rFonts w:cs="Arial"/>
              </w:rPr>
              <w:t xml:space="preserve">dodržování příkazů, pokynů, zákazů a bezpečnostních značení, </w:t>
            </w:r>
          </w:p>
          <w:p w:rsidR="00933877" w:rsidRPr="008A3E13" w:rsidRDefault="00933877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 w:rsidRPr="008A3E13">
              <w:rPr>
                <w:rFonts w:cs="Arial"/>
              </w:rPr>
              <w:t xml:space="preserve">nutnost dodržování předpisů pro používání technických zařízení, </w:t>
            </w:r>
          </w:p>
          <w:p w:rsidR="00933877" w:rsidRPr="008A3E13" w:rsidRDefault="00933877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 w:rsidRPr="008A3E13">
              <w:rPr>
                <w:rFonts w:cs="Arial"/>
              </w:rPr>
              <w:t>základní zásady pro práci ve výškách, používání dočasných stavebních konstrukcí</w:t>
            </w:r>
          </w:p>
          <w:p w:rsidR="00933877" w:rsidRPr="008A3E13" w:rsidRDefault="00933877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 w:rsidRPr="008A3E13">
              <w:rPr>
                <w:rFonts w:cs="Arial"/>
              </w:rPr>
              <w:t xml:space="preserve">povinnost používání OOPP, kde je to vyžadováno, udržování pořádku 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Způsoby zajištění pracoviště (</w:t>
            </w:r>
            <w:r w:rsidR="00373F64" w:rsidRPr="008A3E13">
              <w:rPr>
                <w:rStyle w:val="StylStylVechnavelkVechnavelk"/>
                <w:rFonts w:cs="Arial"/>
              </w:rPr>
              <w:t>technicko</w:t>
            </w:r>
            <w:r w:rsidR="00373F64">
              <w:rPr>
                <w:rStyle w:val="StylStylVechnavelkVechnavelk"/>
                <w:rFonts w:cs="Arial"/>
              </w:rPr>
              <w:t>o</w:t>
            </w:r>
            <w:r w:rsidR="00373F64" w:rsidRPr="008A3E13">
              <w:rPr>
                <w:rStyle w:val="StylStylVechnavelkVechnavelk"/>
                <w:rFonts w:cs="Arial"/>
              </w:rPr>
              <w:t>rganizační</w:t>
            </w:r>
            <w:r w:rsidRPr="008A3E13">
              <w:rPr>
                <w:rStyle w:val="StylStylVechnavelkVechnavelk"/>
                <w:rFonts w:cs="Arial"/>
              </w:rPr>
              <w:t xml:space="preserve"> opatření, např. Příkaz B)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 xml:space="preserve">Zásady bezpečnosti pro zacházení s elektrickým zařízením, první pomoc při úrazech </w:t>
            </w:r>
            <w:r w:rsidR="00373F64">
              <w:rPr>
                <w:rStyle w:val="StylStylVechnavelkVechnavelk"/>
                <w:rFonts w:cs="Arial"/>
              </w:rPr>
              <w:t>elektrickým</w:t>
            </w:r>
            <w:r w:rsidRPr="008A3E13">
              <w:rPr>
                <w:rStyle w:val="StylStylVechnavelkVechnavelk"/>
                <w:rFonts w:cs="Arial"/>
              </w:rPr>
              <w:t xml:space="preserve"> proudem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Místní provozní předpisy, vnitřní dokumenty – v rozsahu daného pracoviště a výkonu práce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Vstupy a dopravní komunikace na pracovišti, přístupové komunikace, odstavování vozidel na pracovišti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Hlášení poruch, závad, úrazů a mimořádných událostí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 xml:space="preserve">Organizování první pomoci  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 xml:space="preserve">Prostředky pro poskytování první pomoci,  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Důležitá telefonní čísla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Zakázané činnosti (výkon práce bez oprávnění, která vyžaduje odbornou</w:t>
            </w:r>
            <w:r w:rsidR="00373F64">
              <w:rPr>
                <w:rStyle w:val="StylStylVechnavelkVechnavelk"/>
                <w:rFonts w:cs="Arial"/>
              </w:rPr>
              <w:t xml:space="preserve">, popř. zdravotní způsobilost, </w:t>
            </w:r>
            <w:r w:rsidRPr="008A3E13">
              <w:rPr>
                <w:rStyle w:val="StylStylVechnavelkVechnavelk"/>
                <w:rFonts w:cs="Arial"/>
              </w:rPr>
              <w:t>požívání alkoholu a jiných návykových látek, atd.)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Zásady ochrany životního prostředí (ochrana přírody a krajiny, ochrana ovzduší)</w:t>
            </w:r>
          </w:p>
          <w:p w:rsidR="00933877" w:rsidRPr="008A3E13" w:rsidRDefault="00373F64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nakládání s odpady, </w:t>
            </w:r>
            <w:r w:rsidR="00933877" w:rsidRPr="008A3E13">
              <w:rPr>
                <w:rFonts w:cs="Arial"/>
              </w:rPr>
              <w:t>systém třídění a likvidace odpadů</w:t>
            </w:r>
          </w:p>
          <w:p w:rsidR="00933877" w:rsidRPr="008A3E13" w:rsidRDefault="00933877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 w:rsidRPr="008A3E13">
              <w:rPr>
                <w:rFonts w:cs="Arial"/>
              </w:rPr>
              <w:t>nakládání s nebezpečnými chemickými látkami a směsmi,</w:t>
            </w:r>
          </w:p>
          <w:p w:rsidR="00373F64" w:rsidRDefault="00373F64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postup v případě ekologické </w:t>
            </w:r>
            <w:r w:rsidR="00933877" w:rsidRPr="008A3E13">
              <w:rPr>
                <w:rFonts w:cs="Arial"/>
              </w:rPr>
              <w:t>havárie,</w:t>
            </w:r>
          </w:p>
          <w:p w:rsidR="00933877" w:rsidRPr="008A3E13" w:rsidRDefault="00373F64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ochrana přírody a krajiny (vjezdy do chráněných území, oznámení/povolení ke kácení dřevin)</w:t>
            </w:r>
            <w:r w:rsidR="00933877" w:rsidRPr="008A3E13">
              <w:rPr>
                <w:rFonts w:cs="Arial"/>
              </w:rPr>
              <w:t xml:space="preserve">  </w:t>
            </w:r>
          </w:p>
          <w:p w:rsidR="00933877" w:rsidRDefault="00373F64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nakládání s obaly,</w:t>
            </w:r>
          </w:p>
          <w:p w:rsidR="00373F64" w:rsidRPr="008A3E13" w:rsidRDefault="00373F64" w:rsidP="001907A4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overflowPunct w:val="0"/>
              <w:autoSpaceDE w:val="0"/>
              <w:autoSpaceDN w:val="0"/>
              <w:adjustRightInd w:val="0"/>
              <w:ind w:left="389" w:right="397" w:hanging="14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ochrana ovzduší (manipulace s F-plyny)</w:t>
            </w:r>
          </w:p>
        </w:tc>
      </w:tr>
      <w:tr w:rsidR="00933877" w:rsidRPr="008A3E13" w:rsidTr="00933877">
        <w:tc>
          <w:tcPr>
            <w:tcW w:w="637" w:type="dxa"/>
          </w:tcPr>
          <w:p w:rsidR="00933877" w:rsidRPr="008A3E13" w:rsidRDefault="00933877" w:rsidP="001907A4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lastRenderedPageBreak/>
              <w:t>5.</w:t>
            </w:r>
          </w:p>
        </w:tc>
        <w:tc>
          <w:tcPr>
            <w:tcW w:w="9569" w:type="dxa"/>
          </w:tcPr>
          <w:p w:rsidR="00933877" w:rsidRPr="008A3E13" w:rsidRDefault="00933877" w:rsidP="001907A4">
            <w:pPr>
              <w:spacing w:before="120"/>
              <w:rPr>
                <w:rFonts w:cs="Arial"/>
                <w:caps/>
              </w:rPr>
            </w:pPr>
            <w:r w:rsidRPr="008A3E13">
              <w:rPr>
                <w:rFonts w:cs="Arial"/>
              </w:rPr>
              <w:t>ZÁKLADNÍ RIZIKA (ASPEKTY) NA PRACOVIŠTÍCH SPOLEČNOSTI A OPATŘENÍ K OMEZENÍ JEJICH PŮSOBENÍ S VAZBOU NA RIZIKA SMLUVÍHO PARTNERA V ROZSAHU VYKONÁVANÝCH ČINNOSTI</w:t>
            </w:r>
          </w:p>
        </w:tc>
      </w:tr>
      <w:tr w:rsidR="00933877" w:rsidRPr="008A3E13" w:rsidTr="00933877">
        <w:tc>
          <w:tcPr>
            <w:tcW w:w="637" w:type="dxa"/>
          </w:tcPr>
          <w:p w:rsidR="00933877" w:rsidRPr="008A3E13" w:rsidRDefault="00933877" w:rsidP="001907A4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t>6.</w:t>
            </w:r>
          </w:p>
        </w:tc>
        <w:tc>
          <w:tcPr>
            <w:tcW w:w="9569" w:type="dxa"/>
          </w:tcPr>
          <w:p w:rsidR="00933877" w:rsidRPr="008A3E13" w:rsidRDefault="00933877" w:rsidP="001907A4">
            <w:pPr>
              <w:pStyle w:val="CharCharCharCharCharCharChar"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lang w:val="cs-CZ" w:eastAsia="cs-CZ"/>
              </w:rPr>
            </w:pPr>
            <w:r w:rsidRPr="008A3E13">
              <w:rPr>
                <w:rFonts w:ascii="Arial" w:hAnsi="Arial" w:cs="Arial"/>
                <w:lang w:val="cs-CZ" w:eastAsia="cs-CZ"/>
              </w:rPr>
              <w:t>ZÁKLADNÍ POVINNOSTI VYPLÝVAJÍCÍ Z PŘEDPISŮ O POŽÁRNÍ OCHRANĚ: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Zákon č. 133/1985 Sb., v platném znění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povinnosti fyzických a právnických osob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Vyhláška č.246/2001 Sb. - vybraná ustanovení (podmínky požární bezpečnosti, věcné prostředky PO, požárně bezpečnostní zařízení, podmínky pro hašení požárů a pro záchranné práce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Vyhláška č.87/2000 Sb.,- stanovení podmínek PO při svařování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Vyhláška č.23/2008 Sb.,- stanovené podmínky požární bezpečnosti staveb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řídící a pracovní dokumentace PO</w:t>
            </w:r>
          </w:p>
          <w:p w:rsidR="00933877" w:rsidRPr="008A3E13" w:rsidRDefault="00373F64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Fonts w:cs="Arial"/>
              </w:rPr>
            </w:pPr>
            <w:r>
              <w:rPr>
                <w:rStyle w:val="StylStylVechnavelkVechnavelk"/>
                <w:rFonts w:cs="Arial"/>
              </w:rPr>
              <w:t xml:space="preserve">ČSN </w:t>
            </w:r>
            <w:r w:rsidR="00933877" w:rsidRPr="008A3E13">
              <w:rPr>
                <w:rStyle w:val="StylStylVechnavelkVechnavelk"/>
                <w:rFonts w:cs="Arial"/>
              </w:rPr>
              <w:t>050600, 050601, 650201, 730802, 730804</w:t>
            </w:r>
          </w:p>
        </w:tc>
      </w:tr>
      <w:tr w:rsidR="00933877" w:rsidRPr="008A3E13" w:rsidTr="00933877">
        <w:tc>
          <w:tcPr>
            <w:tcW w:w="637" w:type="dxa"/>
          </w:tcPr>
          <w:p w:rsidR="00933877" w:rsidRPr="008A3E13" w:rsidRDefault="00933877" w:rsidP="001907A4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t>7.</w:t>
            </w:r>
          </w:p>
        </w:tc>
        <w:tc>
          <w:tcPr>
            <w:tcW w:w="9569" w:type="dxa"/>
          </w:tcPr>
          <w:p w:rsidR="00933877" w:rsidRPr="008A3E13" w:rsidRDefault="00933877" w:rsidP="001907A4">
            <w:pPr>
              <w:pStyle w:val="CharCharCharCharCharCharChar"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lang w:val="cs-CZ" w:eastAsia="cs-CZ"/>
              </w:rPr>
            </w:pPr>
            <w:r w:rsidRPr="008A3E13">
              <w:rPr>
                <w:rFonts w:ascii="Arial" w:hAnsi="Arial" w:cs="Arial"/>
                <w:lang w:val="cs-CZ" w:eastAsia="cs-CZ"/>
              </w:rPr>
              <w:t>DOKUMENTACE POŽÁRNÍ OCHRANY NA PRACOVIŠTI: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požární řád pracoviště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požární poplachová směrnice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Style w:val="StylStylVechnavelkVechnavelk"/>
                <w:rFonts w:cs="Arial"/>
              </w:rPr>
            </w:pPr>
            <w:r w:rsidRPr="008A3E13">
              <w:rPr>
                <w:rStyle w:val="StylStylVechnavelkVechnavelk"/>
                <w:rFonts w:cs="Arial"/>
              </w:rPr>
              <w:t>požární evakuační plány</w:t>
            </w:r>
          </w:p>
          <w:p w:rsidR="00933877" w:rsidRPr="008A3E13" w:rsidRDefault="00933877" w:rsidP="001907A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8"/>
              </w:tabs>
              <w:ind w:left="248" w:hanging="248"/>
              <w:rPr>
                <w:rFonts w:cs="Arial"/>
                <w:i/>
              </w:rPr>
            </w:pPr>
            <w:r w:rsidRPr="008A3E13">
              <w:rPr>
                <w:rStyle w:val="StylStylVechnavelkVechnavelk"/>
                <w:rFonts w:cs="Arial"/>
              </w:rPr>
              <w:t>ostatní dokumentace PO objektu</w:t>
            </w:r>
            <w:r w:rsidRPr="008A3E13" w:rsidDel="00A27AFC">
              <w:rPr>
                <w:rFonts w:cs="Arial"/>
              </w:rPr>
              <w:t xml:space="preserve"> </w:t>
            </w:r>
          </w:p>
        </w:tc>
      </w:tr>
      <w:tr w:rsidR="00933877" w:rsidRPr="008A3E13" w:rsidTr="00933877">
        <w:tc>
          <w:tcPr>
            <w:tcW w:w="637" w:type="dxa"/>
          </w:tcPr>
          <w:p w:rsidR="00933877" w:rsidRPr="008A3E13" w:rsidRDefault="00933877" w:rsidP="001907A4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t>8.</w:t>
            </w:r>
          </w:p>
        </w:tc>
        <w:tc>
          <w:tcPr>
            <w:tcW w:w="9569" w:type="dxa"/>
          </w:tcPr>
          <w:p w:rsidR="00933877" w:rsidRPr="008A3E13" w:rsidRDefault="00933877" w:rsidP="001907A4">
            <w:pPr>
              <w:pStyle w:val="CharCharCharCharCharCharChar"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lang w:val="cs-CZ" w:eastAsia="cs-CZ"/>
              </w:rPr>
            </w:pPr>
            <w:r w:rsidRPr="00373F64">
              <w:rPr>
                <w:rFonts w:ascii="Arial" w:hAnsi="Arial" w:cs="Arial"/>
                <w:sz w:val="22"/>
                <w:lang w:val="cs-CZ" w:eastAsia="cs-CZ"/>
              </w:rPr>
              <w:t>ZAJIŠTĚNÍ POŽÁRNÍ OCHRANY NA PRACOVIŠTI V DOBĚ SNÍŽENÉHO PROVOZU A V MIMOPRACOVNÍ DOBĚ</w:t>
            </w:r>
          </w:p>
        </w:tc>
      </w:tr>
      <w:tr w:rsidR="00933877" w:rsidRPr="008A3E13" w:rsidTr="00933877">
        <w:tc>
          <w:tcPr>
            <w:tcW w:w="637" w:type="dxa"/>
          </w:tcPr>
          <w:p w:rsidR="00933877" w:rsidRPr="008A3E13" w:rsidRDefault="00933877" w:rsidP="001907A4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t>9.</w:t>
            </w:r>
          </w:p>
        </w:tc>
        <w:tc>
          <w:tcPr>
            <w:tcW w:w="9569" w:type="dxa"/>
          </w:tcPr>
          <w:p w:rsidR="00933877" w:rsidRPr="008A3E13" w:rsidRDefault="00373F64" w:rsidP="001907A4">
            <w:pPr>
              <w:shd w:val="clear" w:color="auto" w:fill="FFFFFF"/>
              <w:rPr>
                <w:rFonts w:cs="Arial"/>
              </w:rPr>
            </w:pPr>
            <w:r w:rsidRPr="008A3E13">
              <w:rPr>
                <w:rFonts w:cs="Arial"/>
              </w:rPr>
              <w:t xml:space="preserve">ROZMÍSTĚNÍ A ZPŮSOB POUŽITÍ VĚCNÝCH PROSTŘEDKŮ POŽÁRNÍ OCHRANY </w:t>
            </w:r>
            <w:r>
              <w:rPr>
                <w:rFonts w:cs="Arial"/>
              </w:rPr>
              <w:t xml:space="preserve">A POŽÁRNĚ BEZPEČNOSTNÍCH ZAŘÍZENÍ </w:t>
            </w:r>
            <w:r w:rsidRPr="008A3E13">
              <w:rPr>
                <w:rFonts w:cs="Arial"/>
              </w:rPr>
              <w:t>NA PRACOVIŠTI</w:t>
            </w:r>
          </w:p>
        </w:tc>
      </w:tr>
      <w:tr w:rsidR="00933877" w:rsidRPr="008A3E13" w:rsidTr="00933877">
        <w:tc>
          <w:tcPr>
            <w:tcW w:w="637" w:type="dxa"/>
          </w:tcPr>
          <w:p w:rsidR="00933877" w:rsidRPr="008A3E13" w:rsidRDefault="00933877" w:rsidP="001907A4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t>10.</w:t>
            </w:r>
          </w:p>
        </w:tc>
        <w:tc>
          <w:tcPr>
            <w:tcW w:w="9569" w:type="dxa"/>
          </w:tcPr>
          <w:p w:rsidR="00933877" w:rsidRPr="008A3E13" w:rsidRDefault="00933877" w:rsidP="001907A4">
            <w:pPr>
              <w:shd w:val="clear" w:color="auto" w:fill="FFFFFF"/>
              <w:rPr>
                <w:rFonts w:cs="Arial"/>
              </w:rPr>
            </w:pPr>
            <w:r w:rsidRPr="008A3E13">
              <w:rPr>
                <w:rFonts w:cs="Arial"/>
              </w:rPr>
              <w:t>Informování a předání rizik BOZP smluvního partnera – dodavatele vyplývající z činnosti smluvního partnera – dodavatele pro společnosti a předání těchto rizik v elektronické podobě.</w:t>
            </w:r>
          </w:p>
        </w:tc>
      </w:tr>
      <w:tr w:rsidR="00933877" w:rsidRPr="008A3E13" w:rsidTr="00933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8A3E13" w:rsidRDefault="00933877" w:rsidP="001907A4">
            <w:pPr>
              <w:spacing w:before="120"/>
              <w:rPr>
                <w:rFonts w:cs="Arial"/>
                <w:b/>
                <w:bCs/>
              </w:rPr>
            </w:pPr>
            <w:r w:rsidRPr="008A3E13">
              <w:rPr>
                <w:rFonts w:cs="Arial"/>
                <w:b/>
                <w:bCs/>
              </w:rPr>
              <w:t>Celkem – minimální délka školení:</w:t>
            </w:r>
            <w:r>
              <w:rPr>
                <w:rFonts w:cs="Arial"/>
                <w:b/>
                <w:bCs/>
              </w:rPr>
              <w:t xml:space="preserve"> 60 minut</w:t>
            </w:r>
          </w:p>
        </w:tc>
      </w:tr>
    </w:tbl>
    <w:p w:rsidR="00933877" w:rsidRPr="008A3E13" w:rsidRDefault="00933877" w:rsidP="00303457">
      <w:pPr>
        <w:pStyle w:val="mezera"/>
        <w:spacing w:before="0"/>
      </w:pPr>
    </w:p>
    <w:p w:rsidR="00201851" w:rsidRDefault="00201851" w:rsidP="00303457">
      <w:pPr>
        <w:spacing w:after="120"/>
        <w:ind w:firstLine="708"/>
        <w:jc w:val="both"/>
        <w:rPr>
          <w:rFonts w:cs="Arial"/>
          <w:sz w:val="24"/>
        </w:rPr>
      </w:pPr>
      <w:bookmarkStart w:id="4" w:name="_GoBack"/>
      <w:bookmarkEnd w:id="4"/>
    </w:p>
    <w:sectPr w:rsidR="00201851" w:rsidSect="00933877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295"/>
    <w:multiLevelType w:val="hybridMultilevel"/>
    <w:tmpl w:val="9B405C2A"/>
    <w:lvl w:ilvl="0" w:tplc="0DD40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B71D9"/>
    <w:multiLevelType w:val="hybridMultilevel"/>
    <w:tmpl w:val="B4546B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C00A6"/>
    <w:multiLevelType w:val="hybridMultilevel"/>
    <w:tmpl w:val="142C1D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4E"/>
    <w:rsid w:val="000A7D4A"/>
    <w:rsid w:val="000E2F7A"/>
    <w:rsid w:val="00125C3C"/>
    <w:rsid w:val="00201851"/>
    <w:rsid w:val="00287853"/>
    <w:rsid w:val="00303457"/>
    <w:rsid w:val="00373F64"/>
    <w:rsid w:val="003C56DC"/>
    <w:rsid w:val="00442826"/>
    <w:rsid w:val="004C3EC4"/>
    <w:rsid w:val="005C7F6F"/>
    <w:rsid w:val="005D3786"/>
    <w:rsid w:val="005F1D3E"/>
    <w:rsid w:val="007A63D3"/>
    <w:rsid w:val="00851527"/>
    <w:rsid w:val="00933877"/>
    <w:rsid w:val="009357A4"/>
    <w:rsid w:val="009604D1"/>
    <w:rsid w:val="00B0518C"/>
    <w:rsid w:val="00B1371E"/>
    <w:rsid w:val="00E139E9"/>
    <w:rsid w:val="00E90E4E"/>
    <w:rsid w:val="00E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9E9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7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0E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0E4E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StylStylVechnavelkVechnavelk">
    <w:name w:val="Styl Styl Všechna velká + Všechna velká"/>
    <w:basedOn w:val="Standardnpsmoodstavce"/>
    <w:rsid w:val="00E90E4E"/>
  </w:style>
  <w:style w:type="paragraph" w:customStyle="1" w:styleId="CharCharCharCharCharCharChar">
    <w:name w:val="Char Char Char Char Char Char Char"/>
    <w:basedOn w:val="Normln"/>
    <w:rsid w:val="00E90E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A7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mezera">
    <w:name w:val="mezera"/>
    <w:basedOn w:val="Normln"/>
    <w:rsid w:val="00E139E9"/>
    <w:pPr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9E9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7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0E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0E4E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StylStylVechnavelkVechnavelk">
    <w:name w:val="Styl Styl Všechna velká + Všechna velká"/>
    <w:basedOn w:val="Standardnpsmoodstavce"/>
    <w:rsid w:val="00E90E4E"/>
  </w:style>
  <w:style w:type="paragraph" w:customStyle="1" w:styleId="CharCharCharCharCharCharChar">
    <w:name w:val="Char Char Char Char Char Char Char"/>
    <w:basedOn w:val="Normln"/>
    <w:rsid w:val="00E90E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A7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mezera">
    <w:name w:val="mezera"/>
    <w:basedOn w:val="Normln"/>
    <w:rsid w:val="00E139E9"/>
    <w:pPr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MSEM, a.s.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Judas</dc:creator>
  <cp:lastModifiedBy>Pavel Rychlík</cp:lastModifiedBy>
  <cp:revision>3</cp:revision>
  <cp:lastPrinted>2020-05-29T06:41:00Z</cp:lastPrinted>
  <dcterms:created xsi:type="dcterms:W3CDTF">2023-12-13T06:30:00Z</dcterms:created>
  <dcterms:modified xsi:type="dcterms:W3CDTF">2023-12-13T06:42:00Z</dcterms:modified>
</cp:coreProperties>
</file>